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PRÊMIO EMPRESA CIDADÃ ADVB/SC 2026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TEMÁTICA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AMBIENTAL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Empresa:</w:t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Temática Ambiental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case: </w:t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Seguindo as instruções do regulamento, a candidata ao Prêmio Empresa Cidadã ADVB/SC 2026, deverá responder às seguintes questões abaixo na apresentação do seu case e enviar via sistema pelo site da ADVB/SC.</w:t>
        <w:br w:type="textWrapping"/>
        <w:br w:type="textWrapping"/>
        <w:t xml:space="preserve">Art. 10º - 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 ser apresentado em PDF,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conter até 15 páginas e limite de 20mb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arquivo.</w:t>
      </w:r>
    </w:p>
    <w:p w:rsidR="00000000" w:rsidDel="00000000" w:rsidP="00000000" w:rsidRDefault="00000000" w:rsidRPr="00000000" w14:paraId="0000000C">
      <w:pPr>
        <w:shd w:fill="ffffff" w:val="clear"/>
        <w:spacing w:after="1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1º - Serão permitidos, vídeos, áudio e fotos que podem ser enviados como anexo separados ao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auxiliar no entendimento. Se a empresa optar por incluir vídeos, os mesmos devem ser postados em plataforma específica (como por exemplo Youtube, Vimeo) e informar no documento principal do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link do anexo específico.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2º - Os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deverão conter o maior número possível de dados quantificados, indicadores, índices de controle, mesmo em porcentagem, para permitir melhor avaliação, apresentando evidências.</w:t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Resumo do Case: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breve resumo do caso, destacando a temática que o case se enquadra, o contexto, os desafios enfrentados pela empresa, as iniciativas e ações adotadas e os resultados obtidos.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claramente o objetivo da iniciativa de organização, incluindo o  problema/questão que a empresa desejava solucionar, e os resultados que a organização  deseja alcançar.</w:t>
      </w:r>
    </w:p>
    <w:tbl>
      <w:tblPr>
        <w:tblStyle w:val="Table3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Desenvolvimento do Case (Estratégias Empregadas):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Detalhar as estratégias, ações e iniciativas que foram empregadas pela empresa para atingir seus objetivos.</w:t>
      </w:r>
    </w:p>
    <w:tbl>
      <w:tblPr>
        <w:tblStyle w:val="Table4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Impacto Gerado e Resultados Obtidos: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o impacto positivo que a iniciativa teve no meio ambiente, na comunidade local, nos stakeholders da empresa e em outros aspectos relevantes. Apresentar os resultados qualitativos e quantitativos alcançados. Deve incluir dados relacionados à temática do case.</w:t>
      </w:r>
    </w:p>
    <w:tbl>
      <w:tblPr>
        <w:tblStyle w:val="Table5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firstLine="72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27"/>
        </w:tabs>
        <w:rPr>
          <w:rFonts w:ascii="Arial" w:cs="Arial" w:eastAsia="Arial" w:hAnsi="Arial"/>
        </w:rPr>
      </w:pPr>
      <w:bookmarkStart w:colFirst="0" w:colLast="0" w:name="_heading=h.eqhlypasd40q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484475" cy="561975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936" l="9150" r="36311" t="15594"/>
                  <a:stretch>
                    <a:fillRect/>
                  </a:stretch>
                </pic:blipFill>
                <pic:spPr>
                  <a:xfrm>
                    <a:off x="0" y="0"/>
                    <a:ext cx="14844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2619375" cy="1121058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188" l="0" r="0" t="12707"/>
                  <a:stretch>
                    <a:fillRect/>
                  </a:stretch>
                </pic:blipFill>
                <pic:spPr>
                  <a:xfrm>
                    <a:off x="0" y="0"/>
                    <a:ext cx="2619375" cy="1121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B4FE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B1BD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B1BD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1BD7"/>
  </w:style>
  <w:style w:type="paragraph" w:styleId="Footer">
    <w:name w:val="footer"/>
    <w:basedOn w:val="Normal"/>
    <w:link w:val="FooterChar"/>
    <w:uiPriority w:val="99"/>
    <w:unhideWhenUsed w:val="1"/>
    <w:rsid w:val="000B1BD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1BD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1BD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1BD7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5idwB+SX7Zp3cxPsoq5uTO+9A==">CgMxLjAyDmguZXFobHlwYXNkNDBxOAByITFBeFVNUnVWbnNha042UGNaWTNJYjQzeDJoZ0tNVUVWNQ==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2021-04-08T02:42:00Z</dcterms:created>
  <dc:creator>Tais Biavatti</dc:creator>
</cp:coreProperties>
</file>