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FORMULÁRIO PRÊMIO EMPRESA CIDADÃ ESG ADVB/SC 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CATEGORIA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SOCIAL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–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Empresa: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Título do case: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Categoria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Social</w:t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Seguindo as instruções do regulamento, a candidata ao Prêmio Empresa Cidadã ESG 2023 ADVB/SC, deverá responder às seguintes questões na apresentação do seu case:</w:t>
      </w:r>
    </w:p>
    <w:p w:rsidR="00000000" w:rsidDel="00000000" w:rsidP="00000000" w:rsidRDefault="00000000" w:rsidRPr="00000000" w14:paraId="0000000A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Observação: Não existe limite de caracteres no preenchimento dos dados.   </w:t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1127"/>
        </w:tabs>
        <w:spacing w:line="256.799454545454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1127"/>
        </w:tabs>
        <w:spacing w:line="256.7994545454545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Definição e relevância do projeto social incluindo projetos culturais, de acordo com seus requisitos de partes interessadas</w:t>
      </w:r>
      <w:r w:rsidDel="00000000" w:rsidR="00000000" w:rsidRPr="00000000">
        <w:rPr>
          <w:sz w:val="24"/>
          <w:szCs w:val="24"/>
          <w:rtl w:val="0"/>
        </w:rPr>
        <w:t xml:space="preserve"> (projetos com os seus diferentes públicos, colaboradores, fornecedores, clientes e comunidades, contemplando as visões e práticas sobre diversidade, direitos humanos e defesa do consumidor).</w:t>
      </w:r>
      <w:r w:rsidDel="00000000" w:rsidR="00000000" w:rsidRPr="00000000">
        <w:rPr>
          <w:rtl w:val="0"/>
        </w:rPr>
      </w:r>
    </w:p>
    <w:tbl>
      <w:tblPr>
        <w:tblStyle w:val="Table2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1127"/>
        </w:tabs>
        <w:spacing w:line="256.7994545454545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 Impacto do projeto no desenvolvimento social.</w:t>
      </w:r>
    </w:p>
    <w:tbl>
      <w:tblPr>
        <w:tblStyle w:val="Table3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1127"/>
        </w:tabs>
        <w:spacing w:line="256.7994545454545" w:lineRule="auto"/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 Definição do projeto aos objetivos de desenvolvimento sustentável da ONU</w:t>
      </w:r>
      <w:r w:rsidDel="00000000" w:rsidR="00000000" w:rsidRPr="00000000">
        <w:rPr>
          <w:b w:val="1"/>
          <w:rtl w:val="0"/>
        </w:rPr>
        <w:t xml:space="preserve">.</w:t>
      </w:r>
    </w:p>
    <w:tbl>
      <w:tblPr>
        <w:tblStyle w:val="Table4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tabs>
          <w:tab w:val="left" w:leader="none" w:pos="1127"/>
        </w:tabs>
        <w:spacing w:line="256.7994545454545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4. Estímulo ao voluntariado e à inclusão social.</w:t>
      </w:r>
    </w:p>
    <w:tbl>
      <w:tblPr>
        <w:tblStyle w:val="Table5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tabs>
          <w:tab w:val="left" w:leader="none" w:pos="1127"/>
        </w:tabs>
        <w:spacing w:line="256.7994545454545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5. Mitigação dos impactos sociais.</w:t>
      </w:r>
    </w:p>
    <w:tbl>
      <w:tblPr>
        <w:tblStyle w:val="Table6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tabs>
          <w:tab w:val="left" w:leader="none" w:pos="1127"/>
        </w:tabs>
        <w:spacing w:line="256.7994545454545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6. Geração de resultados sociais.</w:t>
      </w:r>
    </w:p>
    <w:tbl>
      <w:tblPr>
        <w:tblStyle w:val="Table7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tabs>
          <w:tab w:val="left" w:leader="none" w:pos="1127"/>
        </w:tabs>
        <w:spacing w:line="256.799454545454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tabs>
          <w:tab w:val="left" w:leader="none" w:pos="1127"/>
        </w:tabs>
        <w:rPr>
          <w:sz w:val="24"/>
          <w:szCs w:val="24"/>
        </w:rPr>
      </w:pPr>
      <w:bookmarkStart w:colFirst="0" w:colLast="0" w:name="_heading=h.i4phln79zf40" w:id="1"/>
      <w:bookmarkEnd w:id="1"/>
      <w:r w:rsidDel="00000000" w:rsidR="00000000" w:rsidRPr="00000000">
        <w:rPr>
          <w:sz w:val="24"/>
          <w:szCs w:val="24"/>
          <w:rtl w:val="0"/>
        </w:rPr>
        <w:t xml:space="preserve">Este arquivo após preenchido deve ser enviado pelo sistema de cadastro de case da advb/sc pelo link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www.advbsc.com.br/premio-esg/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993" w:top="2001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leader="none" w:pos="4320"/>
        <w:tab w:val="right" w:leader="none" w:pos="8640"/>
      </w:tabs>
      <w:spacing w:after="0"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287425" cy="1046909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7425" cy="10469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B4FEE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0B1BD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B1BD7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1BD7"/>
  </w:style>
  <w:style w:type="paragraph" w:styleId="Footer">
    <w:name w:val="footer"/>
    <w:basedOn w:val="Normal"/>
    <w:link w:val="FooterChar"/>
    <w:uiPriority w:val="99"/>
    <w:unhideWhenUsed w:val="1"/>
    <w:rsid w:val="000B1BD7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1BD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B1BD7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B1BD7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dvbsc.com.br/premio-esg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GACqKf9IxYON/+lnjmzXxpu95w==">CgMxLjAyCGguZ2pkZ3hzMg5oLmk0cGhsbjc5emY0MDgAciExTjk5V2JpNG5WLW1tcFNmVlpCMDB4ZW02Wl90S2sxeXM=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2021-04-08T02:42:00Z</dcterms:created>
  <dc:creator>Tais Biavatti</dc:creator>
</cp:coreProperties>
</file>