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INSCRIÇÃO DO PRÊMIO PROFISSIONAL DE MARKETING E VENDAS ANTUNES SEVERO 2023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EMPRESA: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CARGO:</w:t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leader="none" w:pos="1127"/>
        </w:tabs>
        <w:spacing w:line="256.7994545454545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1127"/>
        </w:tabs>
        <w:spacing w:line="256.7994545454545" w:lineRule="auto"/>
        <w:ind w:left="283.46456692913375" w:hanging="283.464566929133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TRAJETÓRIA DO PROFISSIONAL  </w:t>
      </w:r>
    </w:p>
    <w:tbl>
      <w:tblPr>
        <w:tblStyle w:val="Table2"/>
        <w:tblW w:w="8503.511811023624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Escreva um resumo da sua trajetória profissional para avaliação e divulgação.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1127"/>
        </w:tabs>
        <w:spacing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  <w:t xml:space="preserve">Seguindo as instruções do regulamento, o candidato ao Prêmio Profissional de Marketing e Vendas Antunes Severo 2023 ADVB/SC, deverá responder às seguintes questões na apresentação do seu case sem limite de caracteres:</w:t>
      </w:r>
    </w:p>
    <w:p w:rsidR="00000000" w:rsidDel="00000000" w:rsidP="00000000" w:rsidRDefault="00000000" w:rsidRPr="00000000" w14:paraId="0000000C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  <w:t xml:space="preserve">Os cases inscritos no Prêmio Profissional de Marketing Antunes Severo da ADVB/SC 2023 serão avaliados por uma comissão julgadora, de acordo com os seguintes critérios de eficiência e eficácia das estratégias mercadológicas apresentadas: </w:t>
      </w:r>
    </w:p>
    <w:p w:rsidR="00000000" w:rsidDel="00000000" w:rsidP="00000000" w:rsidRDefault="00000000" w:rsidRPr="00000000" w14:paraId="0000000E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Criatividade</w:t>
      </w:r>
      <w:r w:rsidDel="00000000" w:rsidR="00000000" w:rsidRPr="00000000">
        <w:rPr>
          <w:rtl w:val="0"/>
        </w:rPr>
        <w:t xml:space="preserve"> na utilização das diversas ferramentas e formas de contato com o público-alvo; </w:t>
      </w:r>
      <w:r w:rsidDel="00000000" w:rsidR="00000000" w:rsidRPr="00000000">
        <w:rPr>
          <w:b w:val="1"/>
          <w:rtl w:val="0"/>
        </w:rPr>
        <w:t xml:space="preserve">Resultados</w:t>
      </w:r>
      <w:r w:rsidDel="00000000" w:rsidR="00000000" w:rsidRPr="00000000">
        <w:rPr>
          <w:rtl w:val="0"/>
        </w:rPr>
        <w:t xml:space="preserve"> Obtidos em termos de share-of-market, share-of-mind, atingimento ou superação das metas de vendas, inovação, criatividade, mudanças, valor agregado, valor percebido, oportunidade, posicionamento ou reposicionamento mercadológico; Ideias, criatividade, talento, habilidade, uso de mídias, comunicação, planejamento e execução.</w:t>
      </w:r>
    </w:p>
    <w:p w:rsidR="00000000" w:rsidDel="00000000" w:rsidP="00000000" w:rsidRDefault="00000000" w:rsidRPr="00000000" w14:paraId="0000000F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  <w:t xml:space="preserve">Cada case será avaliado, isoladamente, conforme os critérios apresentados: os </w:t>
      </w:r>
      <w:r w:rsidDel="00000000" w:rsidR="00000000" w:rsidRPr="00000000">
        <w:rPr>
          <w:b w:val="1"/>
          <w:rtl w:val="0"/>
        </w:rPr>
        <w:t xml:space="preserve">problemas/objetivos</w:t>
      </w:r>
      <w:r w:rsidDel="00000000" w:rsidR="00000000" w:rsidRPr="00000000">
        <w:rPr>
          <w:rtl w:val="0"/>
        </w:rPr>
        <w:t xml:space="preserve">, as </w:t>
      </w:r>
      <w:r w:rsidDel="00000000" w:rsidR="00000000" w:rsidRPr="00000000">
        <w:rPr>
          <w:b w:val="1"/>
          <w:rtl w:val="0"/>
        </w:rPr>
        <w:t xml:space="preserve">soluções e estratégias adotadas</w:t>
      </w:r>
      <w:r w:rsidDel="00000000" w:rsidR="00000000" w:rsidRPr="00000000">
        <w:rPr>
          <w:rtl w:val="0"/>
        </w:rPr>
        <w:t xml:space="preserve"> e os </w:t>
      </w:r>
      <w:r w:rsidDel="00000000" w:rsidR="00000000" w:rsidRPr="00000000">
        <w:rPr>
          <w:b w:val="1"/>
          <w:rtl w:val="0"/>
        </w:rPr>
        <w:t xml:space="preserve">resultados obtidos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  <w:t xml:space="preserve"> Caso sinta a necessidade, a ADVB/SC poderá solicitar comprovação ou informações adicionais a respeito de qualquer trabalho inscrito. </w:t>
      </w:r>
    </w:p>
    <w:p w:rsidR="00000000" w:rsidDel="00000000" w:rsidP="00000000" w:rsidRDefault="00000000" w:rsidRPr="00000000" w14:paraId="00000011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leader="none" w:pos="1127"/>
        </w:tabs>
        <w:spacing w:line="256.799454545454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SINOPSE DO PROJETO (Resumo do case)</w:t>
      </w:r>
    </w:p>
    <w:tbl>
      <w:tblPr>
        <w:tblStyle w:val="Table3"/>
        <w:tblW w:w="8503.511811023624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Escreva um resumo do seu case.</w:t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leader="none" w:pos="1127"/>
        </w:tabs>
        <w:spacing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tabs>
          <w:tab w:val="left" w:leader="none" w:pos="1127"/>
        </w:tabs>
        <w:spacing w:line="256.799454545454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PROBLEMA OU OBJETIVO DO PROJETO </w:t>
      </w:r>
    </w:p>
    <w:p w:rsidR="00000000" w:rsidDel="00000000" w:rsidP="00000000" w:rsidRDefault="00000000" w:rsidRPr="00000000" w14:paraId="0000001B">
      <w:pPr>
        <w:tabs>
          <w:tab w:val="left" w:leader="none" w:pos="1127"/>
        </w:tabs>
        <w:spacing w:after="240" w:before="240" w:line="256.7994545454545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 natureza do objetivo/problema deve estar necessariamente voltada para questões mercadológicas tais como: Posicionamento, Marketing Mix, Vendas (conquista ou superação de metas), Segmentação, Penetração de Mercado, Desenvolvimento de Produtos, Desenvolvimento de Mercados, Rentabilidade x Valor x Diferenciação, etc.</w:t>
      </w:r>
    </w:p>
    <w:p w:rsidR="00000000" w:rsidDel="00000000" w:rsidP="00000000" w:rsidRDefault="00000000" w:rsidRPr="00000000" w14:paraId="0000001C">
      <w:pPr>
        <w:tabs>
          <w:tab w:val="left" w:leader="none" w:pos="1127"/>
        </w:tabs>
        <w:spacing w:line="256.7994545454545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Os objetivos/problemas também poderão ser considerados como oportunidades levantadas.</w:t>
      </w:r>
      <w:r w:rsidDel="00000000" w:rsidR="00000000" w:rsidRPr="00000000">
        <w:rPr>
          <w:rtl w:val="0"/>
        </w:rPr>
      </w:r>
    </w:p>
    <w:tbl>
      <w:tblPr>
        <w:tblStyle w:val="Table4"/>
        <w:tblW w:w="8503.511811023624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Transcreva aqui os objetivo ou problemas que geraram oportunidades para o projeto do case     </w:t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1127"/>
        </w:tabs>
        <w:spacing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leader="none" w:pos="1127"/>
        </w:tabs>
        <w:spacing w:line="256.799454545454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SOLUÇÕES E ESTRATÉGIAS ADOTADAS</w:t>
      </w:r>
    </w:p>
    <w:p w:rsidR="00000000" w:rsidDel="00000000" w:rsidP="00000000" w:rsidRDefault="00000000" w:rsidRPr="00000000" w14:paraId="00000020">
      <w:pPr>
        <w:tabs>
          <w:tab w:val="left" w:leader="none" w:pos="1127"/>
        </w:tabs>
        <w:spacing w:after="240" w:before="240"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Será analisado a originalidade, a criatividade e o uso das ferramentas/estratégias de Marketing e Vendas, tais como: Diferenciação, Estratégias de Produto, Inovação, Pesquisa, Qualidade em serviços, Segmentação, Treinamento, Estratégias de Comunicação, Aspectos éticos, morais/valores, Estratégias de Preço, Parcerias e Relacionamento, Qualidade em atendimento, Vendas (atingimento ou superação de metas).</w:t>
      </w:r>
      <w:r w:rsidDel="00000000" w:rsidR="00000000" w:rsidRPr="00000000">
        <w:rPr>
          <w:rtl w:val="0"/>
        </w:rPr>
      </w:r>
    </w:p>
    <w:tbl>
      <w:tblPr>
        <w:tblStyle w:val="Table5"/>
        <w:tblW w:w="8503.511811023624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1127"/>
              </w:tabs>
              <w:spacing w:line="256.7994545454545" w:lineRule="auto"/>
              <w:jc w:val="both"/>
              <w:rPr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Transcreva as soluções e/ou estratégias adotadas para a obtenção dos resultados gerados.    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leader="none" w:pos="1127"/>
        </w:tabs>
        <w:spacing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tabs>
          <w:tab w:val="left" w:leader="none" w:pos="1127"/>
        </w:tabs>
        <w:spacing w:line="256.799454545454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RESULTADOS OBTIDOS QUANTITATIVOS E/OU QUALITATIVOS</w:t>
      </w:r>
    </w:p>
    <w:p w:rsidR="00000000" w:rsidDel="00000000" w:rsidP="00000000" w:rsidRDefault="00000000" w:rsidRPr="00000000" w14:paraId="00000024">
      <w:pPr>
        <w:tabs>
          <w:tab w:val="left" w:leader="none" w:pos="1127"/>
        </w:tabs>
        <w:spacing w:after="240" w:before="240"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O objeto de análise neste quesito é a eficácia do trabalho de execução das estratégias propostas e os resultados alcançados com base nos ganhos de share/posição, novos mercados, ganhos em imagem e valor e resultados financeiros ou atingimento e superação de metas.</w:t>
      </w:r>
      <w:r w:rsidDel="00000000" w:rsidR="00000000" w:rsidRPr="00000000">
        <w:rPr>
          <w:rtl w:val="0"/>
        </w:rPr>
      </w:r>
    </w:p>
    <w:tbl>
      <w:tblPr>
        <w:tblStyle w:val="Table6"/>
        <w:tblW w:w="8503.511811023624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1127"/>
              </w:tabs>
              <w:spacing w:line="256.7994545454545" w:lineRule="auto"/>
              <w:jc w:val="both"/>
              <w:rPr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O que define um case vencedor é o resultado obtido. Transcreva aqui os resultados do seu case.         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1127"/>
        </w:tabs>
        <w:spacing w:line="256.7994545454545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127"/>
        </w:tabs>
        <w:rPr>
          <w:rFonts w:ascii="Arial" w:cs="Arial" w:eastAsia="Arial" w:hAnsi="Arial"/>
        </w:rPr>
      </w:pPr>
      <w:bookmarkStart w:colFirst="0" w:colLast="0" w:name="_heading=h.i4phln79zf40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Este formulário após preenchido deve ser enviado pelo sistema de cadastro de case da ADVB/SC pelo link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www.advbsc.com.br/inscricoes_antunessevero/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127"/>
        </w:tabs>
        <w:rPr>
          <w:rFonts w:ascii="Arial" w:cs="Arial" w:eastAsia="Arial" w:hAnsi="Arial"/>
        </w:rPr>
      </w:pPr>
      <w:bookmarkStart w:colFirst="0" w:colLast="0" w:name="_heading=h.p7em49ivvrxz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93" w:top="2001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144675" cy="59333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44675" cy="593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B4FE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B1BD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B1BD7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D7"/>
  </w:style>
  <w:style w:type="paragraph" w:styleId="Footer">
    <w:name w:val="footer"/>
    <w:basedOn w:val="Normal"/>
    <w:link w:val="FooterChar"/>
    <w:uiPriority w:val="99"/>
    <w:unhideWhenUsed w:val="1"/>
    <w:rsid w:val="000B1BD7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D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1BD7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1BD7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dvbsc.com.br/inscricoes_antunessevero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5rBM4Qfyeh/WxCMiergc+XDqtg==">AMUW2mU2zUXeZ741ahtNisqmEXA9lj26q8ewq27J3gQ/mRBH+NeMxaBMsfrKW7ETFxpEBe17LJUSJ2XRJyIg9aIq9zeaWPRKyRiC9wkRSKBf2JNwmcDxjHxVDdAYo7gEYQKhZCYRlWi42jMVuWq9Jpx19ojFlWB5hKC/WsGDMRCp990h6Cyaz6A=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2021-04-08T02:42:00Z</dcterms:created>
  <dc:creator>Tais Biavatti</dc:creator>
</cp:coreProperties>
</file>